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7D04BB" w:rsidRDefault="005278F4" w:rsidP="007D04BB">
      <w:pPr>
        <w:tabs>
          <w:tab w:val="center" w:pos="2755"/>
          <w:tab w:val="left" w:pos="4007"/>
        </w:tabs>
        <w:rPr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57728" behindDoc="0" locked="0" layoutInCell="1" allowOverlap="1" wp14:anchorId="4498BCFD" wp14:editId="32971512">
            <wp:simplePos x="0" y="0"/>
            <wp:positionH relativeFrom="column">
              <wp:posOffset>4976495</wp:posOffset>
            </wp:positionH>
            <wp:positionV relativeFrom="paragraph">
              <wp:posOffset>-379095</wp:posOffset>
            </wp:positionV>
            <wp:extent cx="765810" cy="685800"/>
            <wp:effectExtent l="19050" t="0" r="0" b="0"/>
            <wp:wrapNone/>
            <wp:docPr id="2" name="Picture 1" descr="C:\Users\asan\Desktop\Logo_01_02_03_04_05_06_07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n\Desktop\Logo_01_02_03_04_05_06_07_0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FC3">
        <w:rPr>
          <w:noProof/>
          <w:rtl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028" type="#_x0000_t180" style="position:absolute;margin-left:-22.9pt;margin-top:-37.25pt;width:78.65pt;height:51.95pt;z-index:251661312;mso-position-horizontal-relative:text;mso-position-vertical-relative:text" adj="-4628,24095,19128,24095,-5589,16112,-3762,18877" fillcolor="white [3201]" strokecolor="#f79646 [3209]" strokeweight="5pt">
            <v:shadow color="#868686"/>
            <v:textbox style="mso-next-textbox:#_x0000_s1028">
              <w:txbxContent>
                <w:p w:rsidR="004A05D2" w:rsidRPr="006D164F" w:rsidRDefault="004A05D2" w:rsidP="007D04BB">
                  <w:pPr>
                    <w:jc w:val="center"/>
                    <w:rPr>
                      <w:rFonts w:cs="2  Titr"/>
                      <w:lang w:bidi="fa-IR"/>
                    </w:rPr>
                  </w:pPr>
                  <w:r w:rsidRPr="006D164F">
                    <w:rPr>
                      <w:rFonts w:cs="2  Titr" w:hint="cs"/>
                      <w:rtl/>
                      <w:lang w:bidi="fa-IR"/>
                    </w:rPr>
                    <w:t xml:space="preserve">اطلاعیه فنی شماره </w:t>
                  </w:r>
                  <w:r w:rsidR="007D04BB">
                    <w:rPr>
                      <w:rFonts w:cs="2  Titr" w:hint="cs"/>
                      <w:rtl/>
                      <w:lang w:bidi="fa-IR"/>
                    </w:rPr>
                    <w:t>دو</w:t>
                  </w:r>
                </w:p>
              </w:txbxContent>
            </v:textbox>
            <o:callout v:ext="edit" minusy="t"/>
          </v:shape>
        </w:pict>
      </w:r>
      <w:r w:rsidR="007D04BB">
        <w:tab/>
      </w:r>
      <w:r w:rsidR="007D04BB">
        <w:tab/>
      </w:r>
    </w:p>
    <w:p w:rsidR="007D04BB" w:rsidRDefault="005278F4" w:rsidP="007D04BB">
      <w:pPr>
        <w:tabs>
          <w:tab w:val="center" w:pos="2755"/>
        </w:tabs>
        <w:rPr>
          <w:rtl/>
        </w:rPr>
      </w:pPr>
      <w:r>
        <w:rPr>
          <w:noProof/>
          <w:rtl/>
        </w:rPr>
        <w:pict>
          <v:oval id="_x0000_s1027" style="position:absolute;margin-left:84.75pt;margin-top:1.4pt;width:281.75pt;height:51.65pt;z-index:251658240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27">
              <w:txbxContent>
                <w:p w:rsidR="004A05D2" w:rsidRPr="007D04BB" w:rsidRDefault="004A05D2" w:rsidP="007D04BB">
                  <w:pPr>
                    <w:jc w:val="center"/>
                    <w:rPr>
                      <w:rFonts w:cs="2  Titr"/>
                      <w:color w:val="FFFF00"/>
                      <w:sz w:val="36"/>
                      <w:szCs w:val="36"/>
                      <w:rtl/>
                      <w:lang w:bidi="fa-IR"/>
                    </w:rPr>
                  </w:pPr>
                  <w:r w:rsidRPr="007D04BB">
                    <w:rPr>
                      <w:rFonts w:cs="2  Titr" w:hint="cs"/>
                      <w:color w:val="FFFF00"/>
                      <w:sz w:val="36"/>
                      <w:szCs w:val="36"/>
                      <w:rtl/>
                      <w:lang w:bidi="fa-IR"/>
                    </w:rPr>
                    <w:t xml:space="preserve">قابل توجه </w:t>
                  </w:r>
                  <w:r w:rsidR="007D04BB">
                    <w:rPr>
                      <w:rFonts w:cs="2  Titr" w:hint="cs"/>
                      <w:color w:val="FFFF00"/>
                      <w:sz w:val="36"/>
                      <w:szCs w:val="36"/>
                      <w:rtl/>
                      <w:lang w:bidi="fa-IR"/>
                    </w:rPr>
                    <w:t>کشاورزان عزیز</w:t>
                  </w:r>
                </w:p>
              </w:txbxContent>
            </v:textbox>
          </v:oval>
        </w:pict>
      </w:r>
    </w:p>
    <w:p w:rsidR="004A05D2" w:rsidRDefault="004A05D2" w:rsidP="004A05D2">
      <w:pPr>
        <w:rPr>
          <w:rFonts w:cs="B Lotus"/>
          <w:b/>
          <w:bCs/>
          <w:color w:val="282828"/>
          <w:sz w:val="24"/>
          <w:szCs w:val="24"/>
        </w:rPr>
      </w:pPr>
    </w:p>
    <w:p w:rsidR="00E96FC3" w:rsidRPr="007D04BB" w:rsidRDefault="00E96FC3" w:rsidP="004A05D2">
      <w:pPr>
        <w:rPr>
          <w:rFonts w:cs="B Lotus"/>
          <w:b/>
          <w:bCs/>
          <w:color w:val="282828"/>
          <w:sz w:val="24"/>
          <w:szCs w:val="24"/>
        </w:rPr>
      </w:pPr>
    </w:p>
    <w:p w:rsidR="00E96FC3" w:rsidRDefault="00E96FC3" w:rsidP="00E96FC3">
      <w:pPr>
        <w:jc w:val="right"/>
        <w:rPr>
          <w:rFonts w:cs="B Titr"/>
          <w:sz w:val="24"/>
          <w:szCs w:val="24"/>
          <w:lang w:bidi="fa-IR"/>
        </w:rPr>
      </w:pPr>
      <w:r w:rsidRPr="00505F4E">
        <w:rPr>
          <w:rFonts w:cs="B Titr" w:hint="cs"/>
          <w:sz w:val="24"/>
          <w:szCs w:val="24"/>
          <w:rtl/>
          <w:lang w:bidi="fa-IR"/>
        </w:rPr>
        <w:t>با توجه به بازدید ها و بررسی های انجام  گرفته ازمزارع گندم وجو زمان مناسب مبارزه شیمیایی بر علیه علف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505F4E">
        <w:rPr>
          <w:rFonts w:cs="B Titr" w:hint="cs"/>
          <w:sz w:val="24"/>
          <w:szCs w:val="24"/>
          <w:rtl/>
          <w:lang w:bidi="fa-IR"/>
        </w:rPr>
        <w:t>های  هرز</w:t>
      </w:r>
      <w:r>
        <w:rPr>
          <w:rFonts w:cs="B Titr" w:hint="cs"/>
          <w:sz w:val="24"/>
          <w:szCs w:val="24"/>
          <w:rtl/>
          <w:lang w:bidi="fa-IR"/>
        </w:rPr>
        <w:t xml:space="preserve">  </w:t>
      </w:r>
      <w:r w:rsidRPr="00505F4E">
        <w:rPr>
          <w:rFonts w:cs="B Titr" w:hint="cs"/>
          <w:sz w:val="24"/>
          <w:szCs w:val="24"/>
          <w:rtl/>
          <w:lang w:bidi="fa-IR"/>
        </w:rPr>
        <w:t>فرا رسیده  است .</w:t>
      </w:r>
    </w:p>
    <w:p w:rsidR="00E96FC3" w:rsidRPr="00505F4E" w:rsidRDefault="00E96FC3" w:rsidP="00E96FC3">
      <w:pPr>
        <w:jc w:val="right"/>
        <w:rPr>
          <w:rFonts w:cs="B Titr"/>
          <w:sz w:val="24"/>
          <w:szCs w:val="24"/>
          <w:rtl/>
          <w:lang w:bidi="fa-IR"/>
        </w:rPr>
      </w:pPr>
      <w:r w:rsidRPr="00505F4E">
        <w:rPr>
          <w:rFonts w:cs="B Titr" w:hint="cs"/>
          <w:sz w:val="24"/>
          <w:szCs w:val="24"/>
          <w:rtl/>
          <w:lang w:bidi="fa-IR"/>
        </w:rPr>
        <w:t xml:space="preserve"> لذا ضروری است  مزارع آلوده هر چه سریع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505F4E">
        <w:rPr>
          <w:rFonts w:cs="B Titr" w:hint="cs"/>
          <w:sz w:val="24"/>
          <w:szCs w:val="24"/>
          <w:rtl/>
          <w:lang w:bidi="fa-IR"/>
        </w:rPr>
        <w:t>تر با علف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505F4E">
        <w:rPr>
          <w:rFonts w:cs="B Titr" w:hint="cs"/>
          <w:sz w:val="24"/>
          <w:szCs w:val="24"/>
          <w:rtl/>
          <w:lang w:bidi="fa-IR"/>
        </w:rPr>
        <w:t>کش های توصیه شده سمپاشی گردد.</w:t>
      </w:r>
    </w:p>
    <w:p w:rsidR="007D04BB" w:rsidRDefault="00E96FC3" w:rsidP="00E96FC3">
      <w:pPr>
        <w:bidi/>
        <w:rPr>
          <w:rFonts w:cs="2  Titr" w:hint="cs"/>
          <w:b/>
          <w:bCs/>
          <w:color w:val="282828"/>
          <w:sz w:val="20"/>
          <w:szCs w:val="20"/>
          <w:rtl/>
        </w:rPr>
      </w:pPr>
      <w:r>
        <w:rPr>
          <w:rFonts w:cs="2  Titr" w:hint="cs"/>
          <w:b/>
          <w:bCs/>
          <w:color w:val="282828"/>
          <w:sz w:val="20"/>
          <w:szCs w:val="20"/>
          <w:rtl/>
        </w:rPr>
        <w:t>سموم توصیه شده:</w:t>
      </w:r>
    </w:p>
    <w:p w:rsidR="00E96FC3" w:rsidRPr="00E96FC3" w:rsidRDefault="00E96FC3" w:rsidP="00E96FC3">
      <w:pPr>
        <w:bidi/>
        <w:rPr>
          <w:rFonts w:cs="2  Titr" w:hint="cs"/>
          <w:b/>
          <w:bCs/>
          <w:color w:val="282828"/>
          <w:sz w:val="24"/>
          <w:szCs w:val="24"/>
          <w:rtl/>
        </w:rPr>
      </w:pPr>
      <w:r w:rsidRPr="00E96FC3">
        <w:rPr>
          <w:rFonts w:cs="2  Titr" w:hint="cs"/>
          <w:b/>
          <w:bCs/>
          <w:color w:val="282828"/>
          <w:sz w:val="24"/>
          <w:szCs w:val="24"/>
          <w:rtl/>
        </w:rPr>
        <w:t>پهن برگ کش</w:t>
      </w:r>
    </w:p>
    <w:p w:rsidR="00E96FC3" w:rsidRDefault="00E96FC3" w:rsidP="00E96FC3">
      <w:pPr>
        <w:bidi/>
        <w:rPr>
          <w:rFonts w:cs="2  Titr" w:hint="cs"/>
          <w:b/>
          <w:bCs/>
          <w:color w:val="282828"/>
          <w:sz w:val="20"/>
          <w:szCs w:val="20"/>
          <w:rtl/>
          <w:lang w:bidi="fa-IR"/>
        </w:rPr>
      </w:pP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توفوردی </w:t>
      </w:r>
      <w:r>
        <w:rPr>
          <w:rFonts w:cs="2  Titr"/>
          <w:b/>
          <w:bCs/>
          <w:color w:val="282828"/>
          <w:sz w:val="20"/>
          <w:szCs w:val="20"/>
          <w:lang w:bidi="fa-IR"/>
        </w:rPr>
        <w:t>2,4-D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</w:t>
      </w:r>
      <w:r w:rsid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            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2-1 لیتر در هکتار</w:t>
      </w:r>
      <w:r w:rsid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</w:t>
      </w:r>
      <w:r w:rsid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از زمان پنجه زنی تا قبل ساقه</w:t>
      </w:r>
    </w:p>
    <w:p w:rsidR="00E96FC3" w:rsidRDefault="00E96FC3" w:rsidP="00E96FC3">
      <w:pPr>
        <w:bidi/>
        <w:rPr>
          <w:rFonts w:cs="2  Titr" w:hint="cs"/>
          <w:b/>
          <w:bCs/>
          <w:color w:val="282828"/>
          <w:sz w:val="20"/>
          <w:szCs w:val="20"/>
          <w:rtl/>
          <w:lang w:bidi="fa-IR"/>
        </w:rPr>
      </w:pP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گرانستار          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           </w:t>
      </w:r>
      <w:r w:rsid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 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        25-20 گرم در هکتار</w:t>
      </w:r>
      <w:r w:rsid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</w:t>
      </w:r>
      <w:r w:rsid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از آغاز تا پایان پنجه زنی</w:t>
      </w:r>
    </w:p>
    <w:p w:rsidR="00E96FC3" w:rsidRDefault="00E96FC3" w:rsidP="00E96FC3">
      <w:pPr>
        <w:bidi/>
        <w:rPr>
          <w:rFonts w:cs="2  Titr" w:hint="cs"/>
          <w:b/>
          <w:bCs/>
          <w:color w:val="282828"/>
          <w:sz w:val="20"/>
          <w:szCs w:val="20"/>
          <w:rtl/>
          <w:lang w:bidi="fa-IR"/>
        </w:rPr>
      </w:pP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برومایسید ام آ                     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</w:t>
      </w:r>
      <w:r w:rsid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     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         1.5 لیتر در هکتار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</w:t>
      </w:r>
      <w:r w:rsid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     </w:t>
      </w:r>
      <w:r w:rsidR="005278F4" w:rsidRP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از</w:t>
      </w:r>
      <w:r w:rsidR="005278F4" w:rsidRPr="005278F4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="005278F4" w:rsidRP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اول</w:t>
      </w:r>
      <w:r w:rsidR="005278F4" w:rsidRPr="005278F4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="005278F4" w:rsidRP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تا</w:t>
      </w:r>
      <w:r w:rsidR="005278F4" w:rsidRPr="005278F4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="005278F4" w:rsidRP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پایان</w:t>
      </w:r>
      <w:r w:rsidR="005278F4" w:rsidRPr="005278F4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="005278F4" w:rsidRP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پنجه</w:t>
      </w:r>
      <w:r w:rsidR="005278F4" w:rsidRPr="005278F4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="005278F4" w:rsidRP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زنی</w:t>
      </w:r>
      <w:r w:rsidR="005278F4" w:rsidRPr="005278F4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="005278F4" w:rsidRP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گندم</w:t>
      </w:r>
      <w:r w:rsid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</w:t>
      </w:r>
    </w:p>
    <w:p w:rsidR="00E96FC3" w:rsidRDefault="00E96FC3" w:rsidP="00E96FC3">
      <w:pPr>
        <w:bidi/>
        <w:rPr>
          <w:rFonts w:cs="2  Titr"/>
          <w:b/>
          <w:bCs/>
          <w:color w:val="282828"/>
          <w:sz w:val="20"/>
          <w:szCs w:val="20"/>
          <w:rtl/>
          <w:lang w:bidi="fa-IR"/>
        </w:rPr>
      </w:pP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دیالن سوپر                          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</w:t>
      </w:r>
      <w:r w:rsid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         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800 سی سی در هکتار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                      </w:t>
      </w:r>
      <w:r w:rsidR="005278F4" w:rsidRP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از</w:t>
      </w:r>
      <w:r w:rsidR="005278F4" w:rsidRPr="005278F4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="005278F4" w:rsidRP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اول</w:t>
      </w:r>
      <w:r w:rsidR="005278F4" w:rsidRPr="005278F4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="005278F4" w:rsidRP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تا</w:t>
      </w:r>
      <w:r w:rsidR="005278F4" w:rsidRPr="005278F4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="005278F4" w:rsidRP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پایان</w:t>
      </w:r>
      <w:r w:rsidR="005278F4" w:rsidRPr="005278F4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="005278F4" w:rsidRP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پنجه</w:t>
      </w:r>
      <w:r w:rsidR="005278F4" w:rsidRPr="005278F4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="005278F4" w:rsidRP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زنی</w:t>
      </w:r>
      <w:r w:rsidR="005278F4" w:rsidRPr="005278F4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="005278F4" w:rsidRP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گندم</w:t>
      </w:r>
    </w:p>
    <w:p w:rsidR="00E96FC3" w:rsidRPr="00C730BA" w:rsidRDefault="00C730BA" w:rsidP="00E96FC3">
      <w:pPr>
        <w:bidi/>
        <w:rPr>
          <w:rFonts w:cs="2  Titr"/>
          <w:b/>
          <w:bCs/>
          <w:color w:val="282828"/>
          <w:sz w:val="24"/>
          <w:szCs w:val="24"/>
          <w:rtl/>
        </w:rPr>
      </w:pPr>
      <w:r w:rsidRPr="00C730BA">
        <w:rPr>
          <w:rFonts w:cs="2  Titr" w:hint="cs"/>
          <w:b/>
          <w:bCs/>
          <w:color w:val="282828"/>
          <w:sz w:val="24"/>
          <w:szCs w:val="24"/>
          <w:rtl/>
        </w:rPr>
        <w:t>علفکش باریک برگ</w:t>
      </w:r>
    </w:p>
    <w:p w:rsidR="00C730BA" w:rsidRDefault="00C730BA" w:rsidP="005278F4">
      <w:pPr>
        <w:bidi/>
        <w:rPr>
          <w:rFonts w:cs="2  Titr" w:hint="cs"/>
          <w:b/>
          <w:bCs/>
          <w:color w:val="282828"/>
          <w:sz w:val="20"/>
          <w:szCs w:val="20"/>
          <w:rtl/>
          <w:lang w:bidi="fa-IR"/>
        </w:rPr>
      </w:pP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آکسیال                                                       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1.5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لیتر در هکتار            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از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اول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تا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پایان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پنجه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زنی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گندم</w:t>
      </w:r>
    </w:p>
    <w:p w:rsidR="00C730BA" w:rsidRDefault="00C730BA" w:rsidP="00C730BA">
      <w:pPr>
        <w:bidi/>
        <w:rPr>
          <w:rFonts w:cs="2  Titr" w:hint="cs"/>
          <w:b/>
          <w:bCs/>
          <w:color w:val="282828"/>
          <w:sz w:val="20"/>
          <w:szCs w:val="20"/>
          <w:rtl/>
          <w:lang w:bidi="fa-IR"/>
        </w:rPr>
      </w:pP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تاپیک                            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   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1-0.8 لیتر در هکتار            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از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اول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تا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پایان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پنجه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زنی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گندم</w:t>
      </w:r>
    </w:p>
    <w:p w:rsidR="00C730BA" w:rsidRDefault="00C730BA" w:rsidP="00C730BA">
      <w:pPr>
        <w:bidi/>
        <w:rPr>
          <w:rFonts w:cs="2  Titr" w:hint="cs"/>
          <w:b/>
          <w:bCs/>
          <w:color w:val="282828"/>
          <w:sz w:val="20"/>
          <w:szCs w:val="20"/>
          <w:rtl/>
          <w:lang w:bidi="fa-IR"/>
        </w:rPr>
      </w:pP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پوما سوپر                     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           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1-0.8 لیتر در هکتار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از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اول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تا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پایان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پنجه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زنی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گندم</w:t>
      </w:r>
    </w:p>
    <w:p w:rsidR="00C730BA" w:rsidRPr="00C730BA" w:rsidRDefault="00C730BA" w:rsidP="00C730BA">
      <w:pPr>
        <w:bidi/>
        <w:rPr>
          <w:rFonts w:cs="2  Titr" w:hint="cs"/>
          <w:b/>
          <w:bCs/>
          <w:color w:val="282828"/>
          <w:sz w:val="24"/>
          <w:szCs w:val="24"/>
          <w:rtl/>
        </w:rPr>
      </w:pPr>
      <w:r w:rsidRPr="00C730BA">
        <w:rPr>
          <w:rFonts w:cs="2  Titr" w:hint="cs"/>
          <w:b/>
          <w:bCs/>
          <w:color w:val="282828"/>
          <w:sz w:val="24"/>
          <w:szCs w:val="24"/>
          <w:rtl/>
        </w:rPr>
        <w:t>علفکش دو منظوره</w:t>
      </w:r>
    </w:p>
    <w:p w:rsidR="00C730BA" w:rsidRDefault="00C730BA" w:rsidP="00C730BA">
      <w:pPr>
        <w:bidi/>
        <w:rPr>
          <w:rFonts w:cs="2  Titr" w:hint="cs"/>
          <w:b/>
          <w:bCs/>
          <w:color w:val="282828"/>
          <w:sz w:val="20"/>
          <w:szCs w:val="20"/>
          <w:rtl/>
          <w:lang w:bidi="fa-IR"/>
        </w:rPr>
      </w:pP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توتال                                                    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   40-35 گرم در هکتار     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از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اول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تا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پایان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پنجه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زنی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گندم</w:t>
      </w:r>
    </w:p>
    <w:p w:rsidR="00C730BA" w:rsidRDefault="00C730BA" w:rsidP="00C730BA">
      <w:pPr>
        <w:bidi/>
        <w:rPr>
          <w:rFonts w:cs="2  Titr" w:hint="cs"/>
          <w:b/>
          <w:bCs/>
          <w:color w:val="282828"/>
          <w:sz w:val="20"/>
          <w:szCs w:val="20"/>
          <w:rtl/>
          <w:lang w:bidi="fa-IR"/>
        </w:rPr>
      </w:pP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آپیروس                                                                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26 گرم در هکتار             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از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اول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تا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پایان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پنجه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زنی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گندم</w:t>
      </w:r>
    </w:p>
    <w:p w:rsidR="00C730BA" w:rsidRDefault="00C730BA" w:rsidP="00C730BA">
      <w:pPr>
        <w:bidi/>
        <w:rPr>
          <w:rFonts w:cs="2  Titr" w:hint="cs"/>
          <w:b/>
          <w:bCs/>
          <w:color w:val="282828"/>
          <w:sz w:val="20"/>
          <w:szCs w:val="20"/>
          <w:rtl/>
          <w:lang w:bidi="fa-IR"/>
        </w:rPr>
      </w:pP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اتللو                                                             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 1.6 لیتر در هکتار    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</w:t>
      </w: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از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اول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تا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پایان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پنجه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زنی</w:t>
      </w:r>
      <w:r w:rsidRPr="00C730BA">
        <w:rPr>
          <w:rFonts w:cs="2  Titr"/>
          <w:b/>
          <w:bCs/>
          <w:color w:val="282828"/>
          <w:sz w:val="20"/>
          <w:szCs w:val="20"/>
          <w:lang w:bidi="fa-IR"/>
        </w:rPr>
        <w:t xml:space="preserve"> </w:t>
      </w:r>
      <w:r w:rsidRPr="00C730BA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گندم</w:t>
      </w:r>
    </w:p>
    <w:p w:rsidR="00E96FC3" w:rsidRDefault="00E96FC3" w:rsidP="00E96FC3">
      <w:pPr>
        <w:bidi/>
        <w:rPr>
          <w:rFonts w:cs="2  Titr"/>
          <w:b/>
          <w:bCs/>
          <w:color w:val="282828"/>
          <w:sz w:val="20"/>
          <w:szCs w:val="20"/>
          <w:rtl/>
          <w:lang w:bidi="fa-IR"/>
        </w:rPr>
      </w:pPr>
    </w:p>
    <w:p w:rsidR="00E96FC3" w:rsidRPr="007D04BB" w:rsidRDefault="00E96FC3" w:rsidP="00C730BA">
      <w:pPr>
        <w:bidi/>
        <w:jc w:val="center"/>
        <w:rPr>
          <w:rFonts w:cs="2  Titr" w:hint="cs"/>
          <w:b/>
          <w:bCs/>
          <w:color w:val="282828"/>
          <w:sz w:val="20"/>
          <w:szCs w:val="20"/>
          <w:rtl/>
          <w:lang w:bidi="fa-IR"/>
        </w:rPr>
      </w:pPr>
      <w:r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واحد حفظ نباتات مدیریت جهاد کشاورزی شهرستان فریدونشهر</w:t>
      </w:r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           </w:t>
      </w:r>
      <w:bookmarkStart w:id="0" w:name="_GoBack"/>
      <w:bookmarkEnd w:id="0"/>
      <w:r w:rsidR="005278F4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 xml:space="preserve">03157592070  </w:t>
      </w:r>
    </w:p>
    <w:sectPr w:rsidR="00E96FC3" w:rsidRPr="007D04BB" w:rsidSect="00E96FC3">
      <w:pgSz w:w="11907" w:h="16839" w:code="9"/>
      <w:pgMar w:top="1440" w:right="1440" w:bottom="1440" w:left="1440" w:header="708" w:footer="708" w:gutter="0"/>
      <w:pgBorders w:offsetFrom="page">
        <w:top w:val="tornPaperBlack" w:sz="31" w:space="24" w:color="00B050"/>
        <w:left w:val="tornPaperBlack" w:sz="31" w:space="24" w:color="00B050"/>
        <w:bottom w:val="tornPaperBlack" w:sz="31" w:space="24" w:color="00B050"/>
        <w:right w:val="tornPaperBlack" w:sz="31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399" w:rsidRDefault="00D86399" w:rsidP="004A05D2">
      <w:pPr>
        <w:spacing w:after="0" w:line="240" w:lineRule="auto"/>
      </w:pPr>
      <w:r>
        <w:separator/>
      </w:r>
    </w:p>
  </w:endnote>
  <w:endnote w:type="continuationSeparator" w:id="0">
    <w:p w:rsidR="00D86399" w:rsidRDefault="00D86399" w:rsidP="004A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399" w:rsidRDefault="00D86399" w:rsidP="004A05D2">
      <w:pPr>
        <w:spacing w:after="0" w:line="240" w:lineRule="auto"/>
      </w:pPr>
      <w:r>
        <w:separator/>
      </w:r>
    </w:p>
  </w:footnote>
  <w:footnote w:type="continuationSeparator" w:id="0">
    <w:p w:rsidR="00D86399" w:rsidRDefault="00D86399" w:rsidP="004A0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05D2"/>
    <w:rsid w:val="000B4902"/>
    <w:rsid w:val="0022729D"/>
    <w:rsid w:val="00314690"/>
    <w:rsid w:val="003C5B8F"/>
    <w:rsid w:val="004A05D2"/>
    <w:rsid w:val="005278F4"/>
    <w:rsid w:val="0057378A"/>
    <w:rsid w:val="007C65B9"/>
    <w:rsid w:val="007D04BB"/>
    <w:rsid w:val="008648B0"/>
    <w:rsid w:val="00A766CB"/>
    <w:rsid w:val="00AB737C"/>
    <w:rsid w:val="00BF551D"/>
    <w:rsid w:val="00C730BA"/>
    <w:rsid w:val="00CE3A42"/>
    <w:rsid w:val="00D86399"/>
    <w:rsid w:val="00E96FC3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;"/>
  <w15:docId w15:val="{1E97091F-A29F-413A-B5A3-75082EE0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0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5D2"/>
  </w:style>
  <w:style w:type="paragraph" w:styleId="Footer">
    <w:name w:val="footer"/>
    <w:basedOn w:val="Normal"/>
    <w:link w:val="FooterChar"/>
    <w:uiPriority w:val="99"/>
    <w:semiHidden/>
    <w:unhideWhenUsed/>
    <w:rsid w:val="004A0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05D2"/>
  </w:style>
  <w:style w:type="paragraph" w:styleId="NormalWeb">
    <w:name w:val="Normal (Web)"/>
    <w:basedOn w:val="Normal"/>
    <w:uiPriority w:val="99"/>
    <w:unhideWhenUsed/>
    <w:rsid w:val="004A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4B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D0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1E85-4924-4084-BD94-3393F3C5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</dc:creator>
  <cp:lastModifiedBy>asan</cp:lastModifiedBy>
  <cp:revision>6</cp:revision>
  <dcterms:created xsi:type="dcterms:W3CDTF">2019-03-29T06:26:00Z</dcterms:created>
  <dcterms:modified xsi:type="dcterms:W3CDTF">2020-05-03T03:44:00Z</dcterms:modified>
</cp:coreProperties>
</file>