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D6" w:rsidRPr="007727D6" w:rsidRDefault="007727D6" w:rsidP="007727D6">
      <w:pPr>
        <w:spacing w:after="200" w:line="360" w:lineRule="auto"/>
        <w:jc w:val="center"/>
        <w:rPr>
          <w:rFonts w:ascii="Times New Roman" w:eastAsia="Times New Roman" w:hAnsi="Times New Roman" w:cs="B Titr"/>
          <w:color w:val="000000"/>
        </w:rPr>
      </w:pPr>
      <w:r w:rsidRPr="007727D6">
        <w:rPr>
          <w:rFonts w:ascii="Tahoma" w:eastAsia="Times New Roman" w:hAnsi="Tahoma" w:cs="B Titr"/>
          <w:color w:val="000000"/>
          <w:rtl/>
          <w:lang w:bidi="ar-SA"/>
        </w:rPr>
        <w:t>استعداد و امکانات بخش کشاورزی شهرستان برای تولید، سرمایه گذاری و ایجاد اشتغال</w:t>
      </w:r>
    </w:p>
    <w:p w:rsidR="007727D6" w:rsidRPr="007727D6" w:rsidRDefault="007727D6" w:rsidP="007727D6">
      <w:pPr>
        <w:spacing w:after="200" w:line="360" w:lineRule="auto"/>
        <w:jc w:val="both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bookmarkStart w:id="0" w:name="_GoBack"/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شهرستان فریدونشهر با داشتن شرایط اقلیمی خاص از یک سو و از سوی دیگر بهره مند نشدن از صنایع و کارخانجات مختلف استعداد خوبی برای تولید انواع محصولات کشاورزی، سرمایه گذاری برای احداث صنایع تبدیلی و تکمیلی و نیز اشتغال دارد. لذا مدیریت جهاد کشاورزی شهرستان آمادگی هر نوع همکاری با متقاضیان در این زمینه را دارد.</w:t>
      </w:r>
    </w:p>
    <w:p w:rsidR="007727D6" w:rsidRPr="007727D6" w:rsidRDefault="007727D6" w:rsidP="007727D6">
      <w:pPr>
        <w:spacing w:after="200" w:line="36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اهم فرصتها:</w:t>
      </w:r>
    </w:p>
    <w:p w:rsidR="007727D6" w:rsidRPr="007727D6" w:rsidRDefault="007727D6" w:rsidP="007727D6">
      <w:pPr>
        <w:spacing w:after="200" w:line="36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در حوزه زراعت: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1.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اجاره اراضی کشاورزی برای کشت حبوبات و سیب زمینی بذری برای تامین نیاز بذری با توجه به وضعیت آبی مناسب شهرستان و نیز درصد بالای مواد آلی موجود در خاک و نیز آلودگی نداشتن خاکها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2.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اجاره اراضی کشاورزی برای کشت غلات بذری مانند گندم دیم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3.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کشت زعفران و نیز گیاهان دارویی با توجه به اقلیم شهرستان و ارتفاع بالای آن از سطح دریا که تاثیر بسیار خوبی روی اسانس آنها دارد.</w:t>
      </w:r>
    </w:p>
    <w:p w:rsidR="007727D6" w:rsidRPr="007727D6" w:rsidRDefault="007727D6" w:rsidP="007727D6">
      <w:pPr>
        <w:spacing w:after="200" w:line="36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در حوزه صنایع تبدیلی و تکمیلی: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1.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احداث کارگاه و یا کارخانه بوجاری محصولات کشاورزی از قبیل بوجاری حبوبات و غلات و نیز گیاهان دارویی با عنایت به نبود آن در شهرستان.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2.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ایجاد و احداث کارگاه سورتینگ سیب زمینی با توجه به کاشت فراوان آن در منطقه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3.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احداث سردخانه بالای صفر درجه برای انبار انواع محصولات کشاورزی با عنایت به نبود آن در غرب استان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4.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احداث سردخانه زیر صفر درجه برای انبار محصولات دامی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5.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احداث کارخانه فرآوری محصولات باغی برای محصولاتی چون زردآلو و آلو و سایر میوه ها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6.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احداث کارخانه خشک کن محصولات کشاورزی</w:t>
      </w:r>
    </w:p>
    <w:p w:rsidR="007727D6" w:rsidRPr="007727D6" w:rsidRDefault="007727D6" w:rsidP="007727D6">
      <w:pPr>
        <w:spacing w:after="200" w:line="36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در حوزه امور دام: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1.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با توجه به اقلیم منطقه احداث مزارع پرورش شتر مرغ 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2.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احداث مزارع پرورش ماهیان سردآبی با توجه به وجود روانآبها در شهرستان </w:t>
      </w:r>
    </w:p>
    <w:p w:rsidR="007B1F35" w:rsidRDefault="007727D6" w:rsidP="007727D6">
      <w:pPr>
        <w:rPr>
          <w:rFonts w:hint="cs"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3.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احداث مزارع پرورش گوسفند رومانف که بازهم اقلیم شهرستان برای تولید موثر آن بسیار مفید است.</w:t>
      </w:r>
      <w:bookmarkEnd w:id="0"/>
    </w:p>
    <w:sectPr w:rsidR="007B1F35" w:rsidSect="006675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48"/>
    <w:rsid w:val="00532B48"/>
    <w:rsid w:val="0066752C"/>
    <w:rsid w:val="007727D6"/>
    <w:rsid w:val="00B2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77CB01-54A5-4BA5-8749-69A6E57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2021-07-03T06:11:00Z</dcterms:created>
  <dcterms:modified xsi:type="dcterms:W3CDTF">2021-07-03T06:12:00Z</dcterms:modified>
</cp:coreProperties>
</file>